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r>
        <w:tc>
          <w:tcPr>
            <w:tcW w:type="dxa" w:w="2880"/>
          </w:tcPr>
          <w:p>
            <w:r>
              <w:t>5427.</w:t>
            </w:r>
          </w:p>
        </w:tc>
        <w:tc>
          <w:tcPr>
            <w:tcW w:type="dxa" w:w="2880"/>
          </w:tcPr>
          <w:p>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type="dxa" w:w="2880"/>
          </w:tcPr>
          <w:p>
            <w:r>
              <w:t>19.06.2024</w:t>
            </w:r>
          </w:p>
        </w:tc>
      </w:tr>
      <w:tr>
        <w:tc>
          <w:tcPr>
            <w:tcW w:type="dxa" w:w="2880"/>
          </w:tcPr>
          <w:p>
            <w:r>
              <w:t>5428.</w:t>
            </w:r>
          </w:p>
        </w:tc>
        <w:tc>
          <w:tcPr>
            <w:tcW w:type="dxa" w:w="2880"/>
          </w:tcPr>
          <w:p>
            <w: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5429.</w:t>
            </w:r>
          </w:p>
        </w:tc>
        <w:tc>
          <w:tcPr>
            <w:tcW w:type="dxa" w:w="2880"/>
          </w:tcPr>
          <w:p>
            <w: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5430.</w:t>
            </w:r>
          </w:p>
        </w:tc>
        <w:tc>
          <w:tcPr>
            <w:tcW w:type="dxa" w:w="2880"/>
          </w:tcPr>
          <w:p>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5431.</w:t>
            </w:r>
          </w:p>
        </w:tc>
        <w:tc>
          <w:tcPr>
            <w:tcW w:type="dxa" w:w="2880"/>
          </w:tcPr>
          <w:p>
            <w:r>
              <w:t>Текстовый материал «Храм Крови» («Temple_ov_Blood»), издательство Ixaxaar, 2004, 20 стр. (решение Октябрьского районного суда Санкт-Петербурга от 02.05.2024);</w:t>
            </w:r>
          </w:p>
        </w:tc>
        <w:tc>
          <w:tcPr>
            <w:tcW w:type="dxa" w:w="2880"/>
          </w:tcPr>
          <w:p>
            <w:r>
              <w:t>01.07.2024</w:t>
            </w:r>
          </w:p>
        </w:tc>
      </w:tr>
      <w:tr>
        <w:tc>
          <w:tcPr>
            <w:tcW w:type="dxa" w:w="2880"/>
          </w:tcPr>
          <w:p>
            <w:r>
              <w:t>5432.</w:t>
            </w:r>
          </w:p>
        </w:tc>
        <w:tc>
          <w:tcPr>
            <w:tcW w:type="dxa" w:w="2880"/>
          </w:tcPr>
          <w:p>
            <w: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type="dxa" w:w="2880"/>
          </w:tcPr>
          <w:p>
            <w:r>
              <w:t>01.07.2024</w:t>
            </w:r>
          </w:p>
        </w:tc>
      </w:tr>
      <w:tr>
        <w:tc>
          <w:tcPr>
            <w:tcW w:type="dxa" w:w="2880"/>
          </w:tcPr>
          <w:p>
            <w:r>
              <w:t>5433.</w:t>
            </w:r>
          </w:p>
        </w:tc>
        <w:tc>
          <w:tcPr>
            <w:tcW w:type="dxa" w:w="2880"/>
          </w:tcPr>
          <w:p>
            <w:r>
              <w:t>Книга Анастасии Новых «Сэнсэй-IV. Исконный Шамбалы» ‒ М.: Аллатра Русь. 2019. – 704 с. (решение Центрального районного суда г. Тюмени от 29.05.2024);</w:t>
            </w:r>
          </w:p>
        </w:tc>
        <w:tc>
          <w:tcPr>
            <w:tcW w:type="dxa" w:w="2880"/>
          </w:tcPr>
          <w:p>
            <w:r>
              <w:t>23.07.2024</w:t>
            </w:r>
          </w:p>
        </w:tc>
      </w:tr>
      <w:tr>
        <w:tc>
          <w:tcPr>
            <w:tcW w:type="dxa" w:w="2880"/>
          </w:tcPr>
          <w:p>
            <w:r>
              <w:t>5434.</w:t>
            </w:r>
          </w:p>
        </w:tc>
        <w:tc>
          <w:tcPr>
            <w:tcW w:type="dxa" w:w="2880"/>
          </w:tcPr>
          <w:p>
            <w: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type="dxa" w:w="2880"/>
          </w:tcPr>
          <w:p>
            <w:r>
              <w:t>23.07.2024</w:t>
            </w:r>
          </w:p>
        </w:tc>
      </w:tr>
      <w:tr>
        <w:tc>
          <w:tcPr>
            <w:tcW w:type="dxa" w:w="2880"/>
          </w:tcPr>
          <w:p>
            <w:r>
              <w:t>5435.</w:t>
            </w:r>
          </w:p>
        </w:tc>
        <w:tc>
          <w:tcPr>
            <w:tcW w:type="dxa" w:w="2880"/>
          </w:tcPr>
          <w:p>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5436.</w:t>
            </w:r>
          </w:p>
        </w:tc>
        <w:tc>
          <w:tcPr>
            <w:tcW w:type="dxa" w:w="2880"/>
          </w:tcPr>
          <w:p>
            <w: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5437.</w:t>
            </w:r>
          </w:p>
        </w:tc>
        <w:tc>
          <w:tcPr>
            <w:tcW w:type="dxa" w:w="2880"/>
          </w:tcPr>
          <w:p>
            <w: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type="dxa" w:w="2880"/>
          </w:tcPr>
          <w:p>
            <w:r>
              <w:t>05.08.2024</w:t>
            </w:r>
          </w:p>
        </w:tc>
      </w:tr>
      <w:tr>
        <w:tc>
          <w:tcPr>
            <w:tcW w:type="dxa" w:w="2880"/>
          </w:tcPr>
          <w:p>
            <w:r>
              <w:t>5438.</w:t>
            </w:r>
          </w:p>
        </w:tc>
        <w:tc>
          <w:tcPr>
            <w:tcW w:type="dxa" w:w="2880"/>
          </w:tcPr>
          <w:p>
            <w:r>
              <w:t>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30.05.2024);</w:t>
            </w:r>
          </w:p>
        </w:tc>
        <w:tc>
          <w:tcPr>
            <w:tcW w:type="dxa" w:w="2880"/>
          </w:tcPr>
          <w:p>
            <w:r>
              <w:t>16.08.2024</w:t>
            </w:r>
          </w:p>
        </w:tc>
      </w:tr>
      <w:tr>
        <w:tc>
          <w:tcPr>
            <w:tcW w:type="dxa" w:w="2880"/>
          </w:tcPr>
          <w:p>
            <w:r>
              <w:t>5439.</w:t>
            </w:r>
          </w:p>
        </w:tc>
        <w:tc>
          <w:tcPr>
            <w:tcW w:type="dxa" w:w="2880"/>
          </w:tcPr>
          <w:p>
            <w: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type="dxa" w:w="2880"/>
          </w:tcPr>
          <w:p>
            <w:r>
              <w:t>16.08.2024</w:t>
            </w:r>
          </w:p>
        </w:tc>
      </w:tr>
      <w:tr>
        <w:tc>
          <w:tcPr>
            <w:tcW w:type="dxa" w:w="2880"/>
          </w:tcPr>
          <w:p>
            <w:r>
              <w:t>5440.</w:t>
            </w:r>
          </w:p>
        </w:tc>
        <w:tc>
          <w:tcPr>
            <w:tcW w:type="dxa" w:w="2880"/>
          </w:tcPr>
          <w:p>
            <w: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type="dxa" w:w="2880"/>
          </w:tcPr>
          <w:p>
            <w:r>
              <w:t>28.08.2024</w:t>
            </w:r>
          </w:p>
        </w:tc>
      </w:tr>
      <w:tr>
        <w:tc>
          <w:tcPr>
            <w:tcW w:type="dxa" w:w="2880"/>
          </w:tcPr>
          <w:p>
            <w:r>
              <w:t>5441.</w:t>
            </w:r>
          </w:p>
        </w:tc>
        <w:tc>
          <w:tcPr>
            <w:tcW w:type="dxa" w:w="2880"/>
          </w:tcPr>
          <w:p>
            <w: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type="dxa" w:w="2880"/>
          </w:tcPr>
          <w:p>
            <w:r>
              <w:t>13.09.2024</w:t>
            </w:r>
          </w:p>
        </w:tc>
      </w:tr>
      <w:tr>
        <w:tc>
          <w:tcPr>
            <w:tcW w:type="dxa" w:w="2880"/>
          </w:tcPr>
          <w:p>
            <w:r>
              <w:t>5442.</w:t>
            </w:r>
          </w:p>
        </w:tc>
        <w:tc>
          <w:tcPr>
            <w:tcW w:type="dxa" w:w="2880"/>
          </w:tcPr>
          <w:p>
            <w: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c>
          <w:tcPr>
            <w:tcW w:type="dxa" w:w="2880"/>
          </w:tcPr>
          <w:p>
            <w:r>
              <w:t>13.09.2024</w:t>
            </w:r>
          </w:p>
        </w:tc>
      </w:tr>
      <w:tr>
        <w:tc>
          <w:tcPr>
            <w:tcW w:type="dxa" w:w="2880"/>
          </w:tcPr>
          <w:p>
            <w:r>
              <w:t>5443.</w:t>
            </w:r>
          </w:p>
        </w:tc>
        <w:tc>
          <w:tcPr>
            <w:tcW w:type="dxa" w:w="2880"/>
          </w:tcPr>
          <w:p>
            <w: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type="dxa" w:w="2880"/>
          </w:tcPr>
          <w:p>
            <w:r>
              <w:t>13.09.2024</w:t>
            </w:r>
          </w:p>
        </w:tc>
      </w:tr>
      <w:tr>
        <w:tc>
          <w:tcPr>
            <w:tcW w:type="dxa" w:w="2880"/>
          </w:tcPr>
          <w:p>
            <w:r>
              <w:t>5444.</w:t>
            </w:r>
          </w:p>
        </w:tc>
        <w:tc>
          <w:tcPr>
            <w:tcW w:type="dxa" w:w="2880"/>
          </w:tcPr>
          <w:p>
            <w: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type="dxa" w:w="2880"/>
          </w:tcPr>
          <w:p>
            <w:r>
              <w:t>21.10.2024</w:t>
            </w:r>
          </w:p>
        </w:tc>
      </w:tr>
      <w:tr>
        <w:tc>
          <w:tcPr>
            <w:tcW w:type="dxa" w:w="2880"/>
          </w:tcPr>
          <w:p>
            <w:r>
              <w:t>5445.</w:t>
            </w:r>
          </w:p>
        </w:tc>
        <w:tc>
          <w:tcPr>
            <w:tcW w:type="dxa" w:w="2880"/>
          </w:tcPr>
          <w:p>
            <w: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5446.</w:t>
            </w:r>
          </w:p>
        </w:tc>
        <w:tc>
          <w:tcPr>
            <w:tcW w:type="dxa" w:w="2880"/>
          </w:tcPr>
          <w:p>
            <w: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type="dxa" w:w="2880"/>
          </w:tcPr>
          <w:p>
            <w:r>
              <w:t>21.10.2024</w:t>
            </w:r>
          </w:p>
        </w:tc>
      </w:tr>
      <w:tr>
        <w:tc>
          <w:tcPr>
            <w:tcW w:type="dxa" w:w="2880"/>
          </w:tcPr>
          <w:p>
            <w:r>
              <w:t>5447.</w:t>
            </w:r>
          </w:p>
        </w:tc>
        <w:tc>
          <w:tcPr>
            <w:tcW w:type="dxa" w:w="2880"/>
          </w:tcPr>
          <w:p>
            <w:r>
              <w:t>Информационный материал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type="dxa" w:w="2880"/>
          </w:tcPr>
          <w:p>
            <w:r>
              <w:t>24.10.2024</w:t>
            </w:r>
          </w:p>
        </w:tc>
      </w:tr>
      <w:tr>
        <w:tc>
          <w:tcPr>
            <w:tcW w:type="dxa" w:w="2880"/>
          </w:tcPr>
          <w:p>
            <w:r>
              <w:t>5448.</w:t>
            </w:r>
          </w:p>
        </w:tc>
        <w:tc>
          <w:tcPr>
            <w:tcW w:type="dxa" w:w="2880"/>
          </w:tcPr>
          <w:p>
            <w:r>
              <w:t>Книга «Московська отрута», издательство «ФОП Стебеляк О.М.», Киев, 2015 (решение Верховного Суда Донецкой Народной Республики от 19.06.2024);</w:t>
            </w:r>
          </w:p>
        </w:tc>
        <w:tc>
          <w:tcPr>
            <w:tcW w:type="dxa" w:w="2880"/>
          </w:tcPr>
          <w:p>
            <w:r>
              <w:t>29.10.2024</w:t>
            </w:r>
          </w:p>
        </w:tc>
      </w:tr>
      <w:tr>
        <w:tc>
          <w:tcPr>
            <w:tcW w:type="dxa" w:w="2880"/>
          </w:tcPr>
          <w:p>
            <w:r>
              <w:t>5449.</w:t>
            </w:r>
          </w:p>
        </w:tc>
        <w:tc>
          <w:tcPr>
            <w:tcW w:type="dxa" w:w="2880"/>
          </w:tcPr>
          <w:p>
            <w:r>
              <w:t>Сборник – «Олег Панфiлов «Антирадянськi iсторiï», Тернопiль, Мандрiвець, 2016.» («Олег Панфилов «Антисоветские истории», Тернополь, Мандривец, 2016.») (решение Московского городского суда от 11.09.2024);</w:t>
            </w:r>
          </w:p>
        </w:tc>
        <w:tc>
          <w:tcPr>
            <w:tcW w:type="dxa" w:w="2880"/>
          </w:tcPr>
          <w:p>
            <w:r>
              <w:t>08.11.2024</w:t>
            </w:r>
          </w:p>
        </w:tc>
      </w:tr>
      <w:tr>
        <w:tc>
          <w:tcPr>
            <w:tcW w:type="dxa" w:w="2880"/>
          </w:tcPr>
          <w:p>
            <w:r>
              <w:t>5450.</w:t>
            </w:r>
          </w:p>
        </w:tc>
        <w:tc>
          <w:tcPr>
            <w:tcW w:type="dxa" w:w="2880"/>
          </w:tcPr>
          <w:p>
            <w:r>
              <w:t>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type="dxa" w:w="2880"/>
          </w:tcPr>
          <w:p>
            <w:r>
              <w:t>08.11.2024</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